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D0" w:rsidRPr="00863CC7" w:rsidRDefault="00F475D0" w:rsidP="00174382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863CC7">
        <w:rPr>
          <w:rFonts w:ascii="PT Astra Serif" w:hAnsi="PT Astra Serif" w:cs="Times New Roman"/>
          <w:sz w:val="24"/>
          <w:szCs w:val="24"/>
        </w:rPr>
        <w:t>Приложение № 3</w:t>
      </w:r>
    </w:p>
    <w:p w:rsidR="001F0A3D" w:rsidRPr="001F0A3D" w:rsidRDefault="001F0A3D" w:rsidP="001F0A3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0A3D">
        <w:rPr>
          <w:rFonts w:ascii="PT Astra Serif" w:hAnsi="PT Astra Serif" w:cs="Times New Roman"/>
          <w:b/>
          <w:bCs/>
          <w:sz w:val="28"/>
          <w:szCs w:val="28"/>
        </w:rPr>
        <w:t>Сведения</w:t>
      </w:r>
    </w:p>
    <w:p w:rsidR="001F0A3D" w:rsidRPr="001F0A3D" w:rsidRDefault="001F0A3D" w:rsidP="001F0A3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0A3D">
        <w:rPr>
          <w:rFonts w:ascii="PT Astra Serif" w:hAnsi="PT Astra Serif" w:cs="Times New Roman"/>
          <w:b/>
          <w:bCs/>
          <w:sz w:val="28"/>
          <w:szCs w:val="28"/>
        </w:rPr>
        <w:t>о достижении целей и значений показателей</w:t>
      </w:r>
    </w:p>
    <w:p w:rsidR="001F0A3D" w:rsidRPr="001F0A3D" w:rsidRDefault="001F0A3D" w:rsidP="001F0A3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0A3D">
        <w:rPr>
          <w:rFonts w:ascii="PT Astra Serif" w:hAnsi="PT Astra Serif" w:cs="Times New Roman"/>
          <w:b/>
          <w:bCs/>
          <w:sz w:val="28"/>
          <w:szCs w:val="28"/>
        </w:rPr>
        <w:t>государственной программы Саратовской области</w:t>
      </w:r>
    </w:p>
    <w:p w:rsidR="001F0A3D" w:rsidRPr="001F0A3D" w:rsidRDefault="001F0A3D" w:rsidP="001F0A3D">
      <w:pPr>
        <w:pStyle w:val="ConsPlusNormal"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0A3D">
        <w:rPr>
          <w:rFonts w:ascii="PT Astra Serif" w:hAnsi="PT Astra Serif" w:cs="Times New Roman"/>
          <w:b/>
          <w:sz w:val="28"/>
          <w:szCs w:val="28"/>
        </w:rPr>
        <w:t>«Развитие образования в Саратовской области»</w:t>
      </w:r>
    </w:p>
    <w:p w:rsidR="00D21D1A" w:rsidRDefault="001F0A3D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1F0A3D">
        <w:rPr>
          <w:rFonts w:ascii="PT Astra Serif" w:hAnsi="PT Astra Serif" w:cs="Times New Roman"/>
          <w:b/>
          <w:bCs/>
          <w:sz w:val="28"/>
          <w:szCs w:val="28"/>
        </w:rPr>
        <w:t xml:space="preserve">за период </w:t>
      </w:r>
      <w:r w:rsidR="00B92A30">
        <w:rPr>
          <w:rFonts w:ascii="PT Astra Serif" w:hAnsi="PT Astra Serif" w:cs="Times New Roman"/>
          <w:b/>
          <w:bCs/>
          <w:sz w:val="28"/>
          <w:szCs w:val="28"/>
        </w:rPr>
        <w:t>9 месяцев</w:t>
      </w:r>
      <w:r w:rsidRPr="001F0A3D">
        <w:rPr>
          <w:rFonts w:ascii="PT Astra Serif" w:hAnsi="PT Astra Serif" w:cs="Times New Roman"/>
          <w:b/>
          <w:bCs/>
          <w:sz w:val="28"/>
          <w:szCs w:val="28"/>
        </w:rPr>
        <w:t xml:space="preserve"> 2023 года</w:t>
      </w:r>
    </w:p>
    <w:p w:rsidR="001F0A3D" w:rsidRPr="00863CC7" w:rsidRDefault="001F0A3D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18" w:type="dxa"/>
        <w:tblInd w:w="204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554"/>
        <w:gridCol w:w="6"/>
        <w:gridCol w:w="1276"/>
        <w:gridCol w:w="186"/>
        <w:gridCol w:w="183"/>
        <w:gridCol w:w="173"/>
        <w:gridCol w:w="2245"/>
        <w:gridCol w:w="81"/>
        <w:gridCol w:w="2180"/>
        <w:gridCol w:w="34"/>
        <w:gridCol w:w="32"/>
        <w:gridCol w:w="32"/>
        <w:gridCol w:w="2215"/>
        <w:gridCol w:w="1968"/>
        <w:gridCol w:w="1549"/>
      </w:tblGrid>
      <w:tr w:rsidR="0044791C" w:rsidRPr="00863CC7" w:rsidTr="0086302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1F0A3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1F0A3D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Цель, показатель (наименование)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1F0A3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1F0A3D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Цели и значения показателей государственной программы, подпрограммы государственной программы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Обоснование отклонений значений показателя (при наличии)</w:t>
            </w: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 xml:space="preserve">год, предшествующий отчетному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572736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установлен</w:t>
            </w:r>
            <w:r w:rsidR="00F9750F"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ные на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фактически достигнутые за отчетный период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 xml:space="preserve">степень выполнения, </w:t>
            </w:r>
            <w:r w:rsidR="001F0A3D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F9750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F9750F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863CC7" w:rsidRDefault="001F0A3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1F0A3D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Цели государственной программы</w:t>
            </w: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</w:t>
            </w:r>
            <w:bookmarkStart w:id="0" w:name="sub_10401"/>
            <w:r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0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755F0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E53" w:rsidRPr="00863CC7" w:rsidRDefault="001E2E53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" w:name="sub_10402"/>
            <w:r w:rsidRPr="00863CC7">
              <w:rPr>
                <w:rFonts w:ascii="PT Astra Serif" w:hAnsi="PT Astra Serif" w:cs="Times New Roman"/>
                <w:color w:val="000000" w:themeColor="text1"/>
              </w:rPr>
              <w:t>2.</w:t>
            </w:r>
            <w:bookmarkEnd w:id="1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E53" w:rsidRPr="00863CC7" w:rsidRDefault="001E2E53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Удельный вес обучающихся в общеобразовательных организациях, которые 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E53" w:rsidRPr="00863CC7" w:rsidRDefault="001E2E53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E53" w:rsidRPr="00863CC7" w:rsidRDefault="001E2E53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lang w:val="en-US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E53" w:rsidRPr="00863CC7" w:rsidRDefault="001E2E53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E2E53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E53" w:rsidRPr="00863CC7" w:rsidRDefault="001E2E53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53" w:rsidRPr="00863CC7" w:rsidRDefault="001E2E53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D755F0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2" w:name="sub_10403"/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3.</w:t>
            </w:r>
            <w:bookmarkEnd w:id="2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D755F0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Количество участников регионального и заключительного этапа всероссийской олимпиады школьников, научных конференций, конкурсов, фестивалей, интернет-марафонов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D755F0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EF4A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</w:t>
            </w:r>
            <w:r w:rsidR="00DB72E2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</w:t>
            </w:r>
            <w:r w:rsidR="00D755F0"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755F0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5F0" w:rsidRPr="00863CC7" w:rsidRDefault="00D755F0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  <w:highlight w:val="yellow"/>
              </w:rPr>
            </w:pPr>
            <w:bookmarkStart w:id="3" w:name="sub_10404"/>
            <w:r w:rsidRPr="00863CC7">
              <w:rPr>
                <w:rFonts w:ascii="PT Astra Serif" w:hAnsi="PT Astra Serif" w:cs="Times New Roman"/>
                <w:color w:val="000000" w:themeColor="text1"/>
              </w:rPr>
              <w:t>4.</w:t>
            </w:r>
            <w:bookmarkEnd w:id="3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Удельный вес выпускников профессиональных образовательных организаций очной формы обучения, трудоустроившихся в течение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66,5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755F0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F0" w:rsidRPr="00863CC7" w:rsidRDefault="00D755F0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4" w:name="sub_10405"/>
            <w:r w:rsidRPr="00863CC7">
              <w:rPr>
                <w:rFonts w:ascii="PT Astra Serif" w:hAnsi="PT Astra Serif" w:cs="Times New Roman"/>
                <w:color w:val="000000" w:themeColor="text1"/>
              </w:rPr>
              <w:t>5.</w:t>
            </w:r>
            <w:bookmarkEnd w:id="4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92,0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Подпрограмма 1 «Развитие системы дошкольного образования»</w:t>
            </w: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проектной части</w:t>
            </w: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1.1.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60563E">
              <w:rPr>
                <w:rFonts w:ascii="PT Astra Serif" w:hAnsi="PT Astra Serif" w:cs="Times New Roman"/>
                <w:color w:val="000000" w:themeColor="text1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тыс.мест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60563E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5,630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1.2.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1.3.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 желающих посещать дошкольные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1.4.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Отношение среднемесячной 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103,0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1.5.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Доля дошкольных образовательных организаций, в которых проведены мероприятия по укреплению материально-технической базы в соответствии с требованиями к осуществлению образовательной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bookmarkStart w:id="5" w:name="sub_104002"/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F744A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fldChar w:fldCharType="begin"/>
            </w:r>
            <w:r w:rsidR="00DB72E2"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instrText>HYPERLINK \l "sub_10120"</w:instrText>
            </w: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="00DB72E2" w:rsidRPr="00863CC7">
              <w:rPr>
                <w:rStyle w:val="a7"/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Подпрограмма 2</w:t>
            </w: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fldChar w:fldCharType="end"/>
            </w:r>
            <w:r w:rsidR="00DB72E2"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«Развитие системы общего и дополнительного образования</w:t>
            </w:r>
            <w:bookmarkEnd w:id="5"/>
            <w:r w:rsidR="00DB72E2"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проектной части</w:t>
            </w: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6" w:name="sub_104021"/>
            <w:r w:rsidRPr="00863CC7">
              <w:rPr>
                <w:rFonts w:ascii="PT Astra Serif" w:hAnsi="PT Astra Serif" w:cs="Times New Roman"/>
                <w:color w:val="000000" w:themeColor="text1"/>
              </w:rPr>
              <w:t>2.1.</w:t>
            </w:r>
            <w:bookmarkEnd w:id="6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детей в возрасте от 5 до 18 лет, охваченных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дополнительным образованием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77,4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48575B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2.2.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60563E">
              <w:rPr>
                <w:rFonts w:ascii="PT Astra Serif" w:hAnsi="PT Astra Serif" w:cs="Times New Roman"/>
                <w:color w:val="000000" w:themeColor="text1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единиц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2.3.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60563E" w:rsidRDefault="0060563E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60563E">
              <w:rPr>
                <w:rFonts w:ascii="PT Astra Serif" w:hAnsi="PT Astra Serif" w:cs="Times New Roman"/>
                <w:color w:val="000000" w:themeColor="text1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</w:t>
            </w:r>
            <w:r>
              <w:rPr>
                <w:rFonts w:ascii="PT Astra Serif" w:hAnsi="PT Astra Serif" w:cs="Times New Roman"/>
                <w:color w:val="000000" w:themeColor="text1"/>
              </w:rPr>
              <w:t>«</w:t>
            </w:r>
            <w:r w:rsidRPr="0060563E">
              <w:rPr>
                <w:rFonts w:ascii="PT Astra Serif" w:hAnsi="PT Astra Serif" w:cs="Times New Roman"/>
                <w:color w:val="000000" w:themeColor="text1"/>
              </w:rPr>
              <w:t>Билет в будущее</w:t>
            </w:r>
            <w:r>
              <w:rPr>
                <w:rFonts w:ascii="PT Astra Serif" w:hAnsi="PT Astra Serif" w:cs="Times New Roman"/>
                <w:color w:val="000000" w:themeColor="text1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Default="0060563E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60563E" w:rsidRPr="0048575B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3E" w:rsidRPr="00863CC7" w:rsidRDefault="0060563E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2.4.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0300ED" w:rsidRDefault="000300ED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0300ED">
              <w:rPr>
                <w:rFonts w:ascii="PT Astra Serif" w:hAnsi="PT Astra Serif" w:cs="Times New Roman"/>
                <w:color w:val="000000" w:themeColor="text1"/>
              </w:rPr>
              <w:t xml:space="preserve">Охват детей деятельностью региональных центров выявления, поддержки и развития </w:t>
            </w:r>
            <w:r w:rsidRPr="000300ED">
              <w:rPr>
                <w:rFonts w:ascii="PT Astra Serif" w:hAnsi="PT Astra Serif" w:cs="Times New Roman"/>
                <w:color w:val="000000" w:themeColor="text1"/>
              </w:rPr>
              <w:lastRenderedPageBreak/>
              <w:t xml:space="preserve">способностей и талантов у детей и молодежи, технопарков </w:t>
            </w:r>
            <w:r>
              <w:rPr>
                <w:rFonts w:ascii="PT Astra Serif" w:hAnsi="PT Astra Serif" w:cs="Times New Roman"/>
                <w:color w:val="000000" w:themeColor="text1"/>
              </w:rPr>
              <w:t>«</w:t>
            </w:r>
            <w:r w:rsidRPr="000300ED">
              <w:rPr>
                <w:rFonts w:ascii="PT Astra Serif" w:hAnsi="PT Astra Serif" w:cs="Times New Roman"/>
                <w:color w:val="000000" w:themeColor="text1"/>
              </w:rPr>
              <w:t>Кванториум</w:t>
            </w:r>
            <w:r>
              <w:rPr>
                <w:rFonts w:ascii="PT Astra Serif" w:hAnsi="PT Astra Serif" w:cs="Times New Roman"/>
                <w:color w:val="000000" w:themeColor="text1"/>
              </w:rPr>
              <w:t>»</w:t>
            </w:r>
            <w:r w:rsidRPr="000300ED">
              <w:rPr>
                <w:rFonts w:ascii="PT Astra Serif" w:hAnsi="PT Astra Serif" w:cs="Times New Roman"/>
                <w:color w:val="000000" w:themeColor="text1"/>
              </w:rPr>
              <w:t xml:space="preserve"> и центров </w:t>
            </w:r>
            <w:r>
              <w:rPr>
                <w:rFonts w:ascii="PT Astra Serif" w:hAnsi="PT Astra Serif" w:cs="Times New Roman"/>
                <w:color w:val="000000" w:themeColor="text1"/>
              </w:rPr>
              <w:t>«</w:t>
            </w:r>
            <w:r w:rsidRPr="000300ED">
              <w:rPr>
                <w:rFonts w:ascii="PT Astra Serif" w:hAnsi="PT Astra Serif" w:cs="Times New Roman"/>
                <w:color w:val="000000" w:themeColor="text1"/>
              </w:rPr>
              <w:t>IT-куб</w:t>
            </w:r>
            <w:r>
              <w:rPr>
                <w:rFonts w:ascii="PT Astra Serif" w:hAnsi="PT Astra Serif" w:cs="Times New Roman"/>
                <w:color w:val="000000" w:themeColor="text1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0300ED" w:rsidRDefault="000300ED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0300ED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2,94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48575B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300ED" w:rsidRPr="0048575B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863CC7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863CC7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2.5.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0300ED" w:rsidRDefault="000300ED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0300ED">
              <w:rPr>
                <w:rFonts w:ascii="PT Astra Serif" w:hAnsi="PT Astra Serif" w:cs="Times New Roman"/>
                <w:color w:val="000000" w:themeColor="text1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0300ED" w:rsidRDefault="000300ED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0300ED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48575B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300ED" w:rsidRPr="0048575B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863CC7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ED" w:rsidRPr="00863CC7" w:rsidRDefault="000300E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7" w:name="sub_104245"/>
            <w:r>
              <w:rPr>
                <w:rFonts w:ascii="PT Astra Serif" w:hAnsi="PT Astra Serif"/>
                <w:color w:val="000000" w:themeColor="text1"/>
              </w:rPr>
              <w:t>2.6</w:t>
            </w:r>
            <w:r w:rsidR="0015261F" w:rsidRPr="00863CC7">
              <w:rPr>
                <w:rFonts w:ascii="PT Astra Serif" w:hAnsi="PT Astra Serif"/>
                <w:color w:val="000000" w:themeColor="text1"/>
              </w:rPr>
              <w:t>.</w:t>
            </w:r>
            <w:bookmarkEnd w:id="7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15261F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Доступность получения услуги по зачислению в общеобразовательную организацию в электронном виде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15261F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15261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15261F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48575B" w:rsidRDefault="0015261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5261F" w:rsidRPr="00863CC7" w:rsidRDefault="0015261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15261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F" w:rsidRPr="00863CC7" w:rsidRDefault="0015261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C24DC1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Default="00C24DC1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2.7.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>
              <w:t xml:space="preserve">Удельный вес детей-инвалидов, имеющих соответствующие показания с сохранным интеллектом и не имеющих противопоказаний, </w:t>
            </w:r>
            <w:r>
              <w:lastRenderedPageBreak/>
              <w:t>обучающихся на дому с использованием дистанционных форм обучения, от всех детей-инвалидов, которым показана дистанционная форма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95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48575B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4DC1" w:rsidRPr="0048575B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C24DC1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Default="00C24DC1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lastRenderedPageBreak/>
              <w:t>2.8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Default="007608E9" w:rsidP="007608E9">
            <w:pPr>
              <w:pStyle w:val="a5"/>
            </w:pPr>
            <w:r>
              <w:t>Доля детей с ограниченными возможностями здоровья, получающих дополнительное образование, в том числе с использованием дистанционных технологий, в общей численности детей-инвалидов данного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7608E9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Default="007608E9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64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48575B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4DC1" w:rsidRPr="0048575B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C1" w:rsidRPr="00863CC7" w:rsidRDefault="00C24DC1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2.9</w:t>
            </w:r>
            <w:r w:rsidR="00DB72E2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педагогических работников организаций общего образования, которым при прохождении аттестации присвоена первая и высшая категория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532FE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74,16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FEC" w:rsidRPr="0048575B" w:rsidRDefault="00532FE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532FE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2.</w:t>
            </w:r>
            <w:r w:rsidR="007608E9">
              <w:rPr>
                <w:rFonts w:ascii="PT Astra Serif" w:hAnsi="PT Astra Serif" w:cs="Times New Roman"/>
                <w:color w:val="000000" w:themeColor="text1"/>
              </w:rPr>
              <w:t>10</w:t>
            </w:r>
            <w:r w:rsidR="00DB72E2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участников Всероссийской Олимпиады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школьников по общеобразовательным предметам от общего количества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 менее 50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AD" w:rsidRPr="0048575B" w:rsidRDefault="004237A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4237A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B48" w:rsidRPr="00863CC7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2.11</w:t>
            </w:r>
            <w:r w:rsidR="00AF6B48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Отношение среднемесячной средней заработной платы педагогических работников государственных (муниципальных):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120,2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48575B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F6B48" w:rsidRPr="0048575B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образовательных организаций дополнительного образования детей к среднемесячной заработной плате учителей по области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103,1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48575B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F6B48" w:rsidRPr="0048575B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7608E9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8" w:name="sub_104247"/>
            <w:r>
              <w:rPr>
                <w:rFonts w:ascii="PT Astra Serif" w:hAnsi="PT Astra Serif"/>
                <w:color w:val="000000" w:themeColor="text1"/>
              </w:rPr>
              <w:t>2.12</w:t>
            </w:r>
            <w:r w:rsidR="00AF6B48" w:rsidRPr="00863CC7">
              <w:rPr>
                <w:rFonts w:ascii="PT Astra Serif" w:hAnsi="PT Astra Serif"/>
                <w:color w:val="000000" w:themeColor="text1"/>
              </w:rPr>
              <w:t>.</w:t>
            </w:r>
            <w:bookmarkEnd w:id="8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 xml:space="preserve">Доля обучающихся, получающих начальное общее образование в государственных и муниципальных образовательных </w:t>
            </w: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организациях, получающих бесплатное горячее питание, в общем количестве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48575B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Pr="00863CC7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2.13</w:t>
            </w:r>
            <w:r w:rsidR="00DB72E2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AD" w:rsidRPr="0048575B" w:rsidRDefault="004237A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4237AD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F744AF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hyperlink w:anchor="sub_10130" w:history="1">
              <w:r w:rsidR="00DB72E2" w:rsidRPr="00863CC7">
                <w:rPr>
                  <w:rStyle w:val="a7"/>
                  <w:rFonts w:ascii="PT Astra Serif" w:hAnsi="PT Astra Serif" w:cs="Times New Roman"/>
                  <w:bCs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DB72E2"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«Поддержка одаренных детей Саратовской области»</w:t>
            </w:r>
          </w:p>
        </w:tc>
      </w:tr>
      <w:tr w:rsidR="00AF6B48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48" w:rsidRDefault="00AF6B48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9" w:name="sub_104031"/>
            <w:r w:rsidRPr="00863CC7">
              <w:rPr>
                <w:rFonts w:ascii="PT Astra Serif" w:hAnsi="PT Astra Serif" w:cs="Times New Roman"/>
                <w:color w:val="000000" w:themeColor="text1"/>
              </w:rPr>
              <w:t>3.1.</w:t>
            </w:r>
            <w:bookmarkEnd w:id="9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Количество победителей и призеров всероссийских и международных олимпиад, конкурсов, фестивалей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0" w:name="sub_104032"/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3.2.</w:t>
            </w:r>
            <w:bookmarkEnd w:id="10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Количество одаренных детей участников областной летней школы «Созвездие» по физико-математическому, естественнонаучному, гуманитарному циклам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tabs>
                <w:tab w:val="left" w:pos="561"/>
                <w:tab w:val="center" w:pos="7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1" w:name="sub_104033"/>
            <w:r w:rsidRPr="00863CC7">
              <w:rPr>
                <w:rFonts w:ascii="PT Astra Serif" w:hAnsi="PT Astra Serif" w:cs="Times New Roman"/>
                <w:color w:val="000000" w:themeColor="text1"/>
              </w:rPr>
              <w:t>3.3.</w:t>
            </w:r>
            <w:bookmarkEnd w:id="11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Количество участников в областных учебно-тренировочных сборах, школе интеллектуального роста по физико-математическому, естественнонаучному, гуманитарному циклам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2" w:name="sub_104034"/>
            <w:r w:rsidRPr="00863CC7">
              <w:rPr>
                <w:rFonts w:ascii="PT Astra Serif" w:hAnsi="PT Astra Serif" w:cs="Times New Roman"/>
                <w:color w:val="000000" w:themeColor="text1"/>
              </w:rPr>
              <w:t>3.4.</w:t>
            </w:r>
            <w:bookmarkEnd w:id="12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Количество одаренных детей - участников в интенсивных школах по физико-математическому, естественнонаучному, гуманитарному циклам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3" w:name="sub_104036"/>
            <w:r>
              <w:rPr>
                <w:rFonts w:ascii="PT Astra Serif" w:hAnsi="PT Astra Serif" w:cs="Times New Roman"/>
                <w:color w:val="000000" w:themeColor="text1"/>
              </w:rPr>
              <w:t>3.5</w:t>
            </w:r>
            <w:r w:rsidR="00C21BC4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3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Количество участников муниципального этапа Всероссийской олимпиады школьников,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выполнявших работы по единым заданиям повышенной сложности (с 7 по 11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человек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30870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27</w:t>
            </w: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Подпрограмма 4 «Развитие профессионального образования»</w:t>
            </w: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4.1.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оценке результатов их освоения и проведении учебных занятий), в общей численности студентов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профессиональных образовательных организаций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4.2.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Удельный вес численности занятого населения в возрасте 25-65 лет, прошедшего повышение квалификации и (или) переподготовку, от общей численности занятого в экономике населения данной возрастной группы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44,0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44,5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4.3.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26,0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</w:t>
            </w: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4.4.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Обеспечение потребности экономики области в кадрах высокой квалификации по приоритетным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направлениям модернизации и технологического развития 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82,0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82,0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4.5.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Численность студентов, 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образования, в расчете 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4.6.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студентов из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48575B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4.7.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деятельности в субъекте Российской Федерации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115,1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B3289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4.8.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 xml:space="preserve">Доля детей-сирот и детей, оставшихся без попечения родителей, </w:t>
            </w: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лиц из числа детей-сирот и детей, оставшихся без попечения родителей, получающих второе среднее профессиональное образование по программе подготовки квалифицированных рабочих, служащих по очной форме обучения, в числе обратившихся детей-сирот и детей, оставшихся без попечения родителей, лиц из числа детей-сирот и детей, оставшихся без попечения родителей, за получением второго среднего профессионального образования по программе подготовки квалифицированных рабочих, служащих по очной форме обучения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48575B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92D8B" w:rsidRPr="00863CC7" w:rsidRDefault="00592D8B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4.9.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инвалидов молодого возраста, принятых на обучение по программам среднего профессионального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образования, в общей численности инвалидов соответствующего возраста, в том числе:</w:t>
            </w:r>
          </w:p>
        </w:tc>
        <w:tc>
          <w:tcPr>
            <w:tcW w:w="1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15-17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1,0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1,0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18-24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1,3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1,4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25-44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4.10.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обучающихся по программам среднего профессионального образования инвалидов молодого возраста, в общей численности инвалидов соответствующего возраста, в том числе:</w:t>
            </w:r>
          </w:p>
        </w:tc>
        <w:tc>
          <w:tcPr>
            <w:tcW w:w="14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15-17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1,5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1,5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18-24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4,5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4,5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25-44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0,04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0,02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4.11.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инвалидов молодого возраста, успешно завершивших обучение по программам среднего профессионального образования, от числа принятых на обучение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в соответствующем году, в том числе:</w:t>
            </w:r>
          </w:p>
        </w:tc>
        <w:tc>
          <w:tcPr>
            <w:tcW w:w="14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15-17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18-24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93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25-44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93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4.12.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Доля инвалидов молодого возраста, принятых на обучение по программам высшего образования, в общей численности инвалидов соответствующего возраста, в том числе:</w:t>
            </w:r>
          </w:p>
        </w:tc>
        <w:tc>
          <w:tcPr>
            <w:tcW w:w="14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15-17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18-24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1,9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25-44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4.13.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Доля обучающихся по программам высшего образования инвалидов молодого возраста в общей численности инвалидов соответствующего возраста, в том числе:</w:t>
            </w:r>
          </w:p>
        </w:tc>
        <w:tc>
          <w:tcPr>
            <w:tcW w:w="14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15-17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18-24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5,1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5,1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25-44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4.14.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Доля инвалидов молодого возраста, успешно завершивших обучение по программам высшего образования, в числе принятых на обучение в соответствующем году, в том числе:</w:t>
            </w:r>
          </w:p>
        </w:tc>
        <w:tc>
          <w:tcPr>
            <w:tcW w:w="14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15-17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18-24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25-44 лет</w:t>
            </w:r>
          </w:p>
        </w:tc>
        <w:tc>
          <w:tcPr>
            <w:tcW w:w="1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4.15.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педагогических работников, которым осуществляется выплата ежемесячного денежного вознаграждения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48575B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Pr="00863CC7" w:rsidRDefault="00592D8B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F744AF" w:rsidP="007608E9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hyperlink w:anchor="sub_10150" w:history="1">
              <w:r w:rsidR="00DB72E2" w:rsidRPr="00863CC7">
                <w:rPr>
                  <w:rStyle w:val="a7"/>
                  <w:rFonts w:ascii="PT Astra Serif" w:hAnsi="PT Astra Serif" w:cs="Times New Roman"/>
                  <w:bCs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DB72E2"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«Социальная адаптация детей-сирот, детей, оставшихся без попечения родителей»</w:t>
            </w:r>
          </w:p>
        </w:tc>
      </w:tr>
      <w:tr w:rsidR="00592D8B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B" w:rsidRDefault="00592D8B" w:rsidP="007608E9">
            <w:pPr>
              <w:spacing w:after="0" w:line="240" w:lineRule="auto"/>
              <w:jc w:val="center"/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процессной части</w:t>
            </w: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4" w:name="sub_104054"/>
            <w:r>
              <w:rPr>
                <w:rFonts w:ascii="PT Astra Serif" w:hAnsi="PT Astra Serif" w:cs="Times New Roman"/>
                <w:color w:val="000000" w:themeColor="text1"/>
              </w:rPr>
              <w:t>5.1</w:t>
            </w:r>
            <w:r w:rsidR="00DB72E2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4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обеспеченных мерами социальной поддержки детей-сирот и детей, оставшихся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5" w:name="sub_104055"/>
            <w:r w:rsidRPr="00863CC7">
              <w:rPr>
                <w:rFonts w:ascii="PT Astra Serif" w:hAnsi="PT Astra Serif" w:cs="Times New Roman"/>
                <w:color w:val="000000" w:themeColor="text1"/>
              </w:rPr>
              <w:t>5.</w:t>
            </w:r>
            <w:r w:rsidR="00B32894">
              <w:rPr>
                <w:rFonts w:ascii="PT Astra Serif" w:hAnsi="PT Astra Serif" w:cs="Times New Roman"/>
                <w:color w:val="000000" w:themeColor="text1"/>
              </w:rPr>
              <w:t>2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5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 xml:space="preserve">Доля граждан, которым выплачено единовременное пособие от общего количества граждан принявших на воспитание в семью детей-сирот и детей, оставшихся без попечения родителей 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(из обратившихся)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6" w:name="sub_104056"/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5.3</w:t>
            </w:r>
            <w:r w:rsidR="00DB72E2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6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обеспеченных мерами социальной поддержки детей-сирот и детей, оставшихся без попечения родителей, воспитывающихся в приемных семьях области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7" w:name="sub_104057"/>
            <w:r>
              <w:rPr>
                <w:rFonts w:ascii="PT Astra Serif" w:hAnsi="PT Astra Serif" w:cs="Times New Roman"/>
                <w:color w:val="000000" w:themeColor="text1"/>
              </w:rPr>
              <w:t>5.4</w:t>
            </w:r>
            <w:r w:rsidR="00DB72E2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7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приемных семей, обеспеченных мерами социальной поддержки, от общей численности приемных семей в области (из обратившихся)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8" w:name="sub_104058"/>
            <w:r w:rsidRPr="00863CC7">
              <w:rPr>
                <w:rFonts w:ascii="PT Astra Serif" w:hAnsi="PT Astra Serif" w:cs="Times New Roman"/>
                <w:color w:val="000000" w:themeColor="text1"/>
              </w:rPr>
              <w:t>5.</w:t>
            </w:r>
            <w:r w:rsidR="00B32894">
              <w:rPr>
                <w:rFonts w:ascii="PT Astra Serif" w:hAnsi="PT Astra Serif" w:cs="Times New Roman"/>
                <w:color w:val="000000" w:themeColor="text1"/>
              </w:rPr>
              <w:t>5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8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обеспеченных мерами социальной поддержки детей-сирот и детей, оставшихся без попечения родителей, находящихся под опекой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19" w:name="sub_104059"/>
            <w:r w:rsidRPr="00863CC7">
              <w:rPr>
                <w:rFonts w:ascii="PT Astra Serif" w:hAnsi="PT Astra Serif" w:cs="Times New Roman"/>
                <w:color w:val="000000" w:themeColor="text1"/>
              </w:rPr>
              <w:t>5.</w:t>
            </w:r>
            <w:r w:rsidR="00B32894">
              <w:rPr>
                <w:rFonts w:ascii="PT Astra Serif" w:hAnsi="PT Astra Serif" w:cs="Times New Roman"/>
                <w:color w:val="000000" w:themeColor="text1"/>
              </w:rPr>
              <w:t>6</w:t>
            </w:r>
            <w:r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19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обеспеченных мерами социальной поддержки детей-сирот и детей, оставшихся без попечения родителей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DB72E2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Подпрограмма 6 «Развитие финансовой грамотности населения области»</w:t>
            </w: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bookmarkStart w:id="20" w:name="sub_104066"/>
            <w:r>
              <w:rPr>
                <w:rFonts w:ascii="PT Astra Serif" w:hAnsi="PT Astra Serif" w:cs="Times New Roman"/>
                <w:color w:val="000000" w:themeColor="text1"/>
              </w:rPr>
              <w:t>6.1</w:t>
            </w:r>
            <w:r w:rsidR="00C21BC4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  <w:bookmarkEnd w:id="20"/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образовательных организаций основного и дополнительного образования, участвующих в повышении уровня финансовой грамотности населения области, в их общем количестве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100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B32894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B3289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6.2</w:t>
            </w:r>
            <w:r w:rsidR="00C21BC4" w:rsidRPr="00863CC7">
              <w:rPr>
                <w:rFonts w:ascii="PT Astra Serif" w:hAnsi="PT Astra Serif" w:cs="Times New Roman"/>
                <w:color w:val="000000" w:themeColor="text1"/>
              </w:rPr>
              <w:t>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Доля организаций общего и среднего профессионального образования, участвующих в онлайн - уроках Банка России, в их общем количестве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32,9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48575B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7608E9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Default="00863027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6.3.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863CC7" w:rsidRDefault="007608E9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>
              <w:t>Доля общеобразовательных организаций, которые обеспечили включение элементов финансовой грамотности в образовательные программы начального общего, основного общего, среднего общего образования, в их общем количестве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863CC7" w:rsidRDefault="007608E9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863CC7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863CC7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48575B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7608E9" w:rsidRPr="0048575B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863CC7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E9" w:rsidRPr="00863CC7" w:rsidRDefault="007608E9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63027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6.4.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>
              <w:t xml:space="preserve">Доля обучающихся в профессиональных </w:t>
            </w:r>
            <w:r>
              <w:lastRenderedPageBreak/>
              <w:t>образовательных организациях по образовательным программам среднего профессионального образования, принявших участие в мероприятиях, направленных на повышение финансовой грамотности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jc w:val="center"/>
            </w:pPr>
            <w:r w:rsidRPr="00E0743A">
              <w:rPr>
                <w:rFonts w:ascii="PT Astra Serif" w:hAnsi="PT Astra Serif" w:cs="Times New Roman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437108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63027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6.5.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>
              <w:t>Доля обучающихся в общеобразовательных организациях, принявших участие в мероприятиях, направленных на повышение финансовой грамотности,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jc w:val="center"/>
            </w:pPr>
            <w:r w:rsidRPr="00E0743A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r w:rsidRPr="00437108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63027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6.6.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>
              <w:t xml:space="preserve">Количество образовательных, информационных, просветительских мероприятий по повышению </w:t>
            </w:r>
            <w:r>
              <w:lastRenderedPageBreak/>
              <w:t>финансовой грамотности для взрослого населения области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единиц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437108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63027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6.7.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>
              <w:t>Доля организаций социального обслуживания населения, участвующих в онлайн-занятиях Банка России по финансовой грамотности для старшего поколения, в их общем количестве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r w:rsidRPr="00437108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863027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6.8.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pStyle w:val="a5"/>
            </w:pPr>
            <w:r>
              <w:t>Количество педагогических работников, прошедших обучение по дополнительным профессиональным программам повышения квалификации по вопросам финансовой грамотности, а также программам, содержащим специальные модули по финансовой грамотности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t>человек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437108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0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27" w:rsidRPr="00863CC7" w:rsidRDefault="00863027" w:rsidP="00863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Подпрограмма 7 «Совершенствование управления системой образования»</w:t>
            </w:r>
          </w:p>
        </w:tc>
      </w:tr>
      <w:tr w:rsidR="00DB72E2" w:rsidRPr="00863CC7" w:rsidTr="007608E9">
        <w:trPr>
          <w:trHeight w:val="20"/>
        </w:trPr>
        <w:tc>
          <w:tcPr>
            <w:tcW w:w="153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E2" w:rsidRPr="00863CC7" w:rsidRDefault="00DB72E2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Показатели проектной части</w:t>
            </w: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>
              <w:rPr>
                <w:rFonts w:ascii="PT Astra Serif" w:hAnsi="PT Astra Serif" w:cs="Times New Roman"/>
                <w:color w:val="000000" w:themeColor="text1"/>
              </w:rPr>
              <w:lastRenderedPageBreak/>
              <w:t>7.1.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pStyle w:val="a5"/>
              <w:rPr>
                <w:rFonts w:ascii="PT Astra Serif" w:hAnsi="PT Astra Serif" w:cs="Times New Roman"/>
                <w:color w:val="000000" w:themeColor="text1"/>
              </w:rPr>
            </w:pPr>
            <w:r w:rsidRPr="0044791C">
              <w:rPr>
                <w:rFonts w:ascii="PT Astra Serif" w:hAnsi="PT Astra Serif" w:cs="Times New Roman"/>
                <w:color w:val="000000" w:themeColor="text1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pStyle w:val="a6"/>
              <w:jc w:val="center"/>
              <w:rPr>
                <w:rFonts w:ascii="PT Astra Serif" w:hAnsi="PT Astra Serif" w:cs="Times New Roman"/>
                <w:color w:val="000000" w:themeColor="text1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</w:rPr>
              <w:t>процентов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41,7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46,76</w:t>
            </w:r>
          </w:p>
        </w:tc>
        <w:tc>
          <w:tcPr>
            <w:tcW w:w="2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48575B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91C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1C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44791C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21" w:name="sub_104710"/>
            <w:r>
              <w:rPr>
                <w:rFonts w:ascii="PT Astra Serif" w:hAnsi="PT Astra Serif"/>
                <w:color w:val="000000" w:themeColor="text1"/>
              </w:rPr>
              <w:t>7.2</w:t>
            </w:r>
            <w:r w:rsidR="00C21BC4" w:rsidRPr="00863CC7">
              <w:rPr>
                <w:rFonts w:ascii="PT Astra Serif" w:hAnsi="PT Astra Serif"/>
                <w:color w:val="000000" w:themeColor="text1"/>
              </w:rPr>
              <w:t>.</w:t>
            </w:r>
            <w:bookmarkEnd w:id="21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13,62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94" w:rsidRPr="0048575B" w:rsidRDefault="00B3289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B3289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44791C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22" w:name="sub_1040711"/>
            <w:r>
              <w:rPr>
                <w:rFonts w:ascii="PT Astra Serif" w:hAnsi="PT Astra Serif"/>
                <w:color w:val="000000" w:themeColor="text1"/>
              </w:rPr>
              <w:t>7.3</w:t>
            </w:r>
            <w:r w:rsidR="00C21BC4" w:rsidRPr="00863CC7">
              <w:rPr>
                <w:rFonts w:ascii="PT Astra Serif" w:hAnsi="PT Astra Serif"/>
                <w:color w:val="000000" w:themeColor="text1"/>
              </w:rPr>
              <w:t>.</w:t>
            </w:r>
            <w:bookmarkEnd w:id="22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>процентов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63CC7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64,76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44791C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94" w:rsidRPr="0048575B" w:rsidRDefault="00B3289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B3289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44791C" w:rsidRPr="00863CC7" w:rsidTr="00863027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bookmarkStart w:id="23" w:name="sub_1040712"/>
            <w:r w:rsidRPr="00863CC7">
              <w:rPr>
                <w:rFonts w:ascii="PT Astra Serif" w:hAnsi="PT Astra Serif"/>
                <w:color w:val="000000" w:themeColor="text1"/>
              </w:rPr>
              <w:t>7.</w:t>
            </w:r>
            <w:r w:rsidR="0044791C">
              <w:rPr>
                <w:rFonts w:ascii="PT Astra Serif" w:hAnsi="PT Astra Serif"/>
                <w:color w:val="000000" w:themeColor="text1"/>
              </w:rPr>
              <w:t>4</w:t>
            </w:r>
            <w:r w:rsidRPr="00863CC7">
              <w:rPr>
                <w:rFonts w:ascii="PT Astra Serif" w:hAnsi="PT Astra Serif"/>
                <w:color w:val="000000" w:themeColor="text1"/>
              </w:rPr>
              <w:t>.</w:t>
            </w:r>
            <w:bookmarkEnd w:id="23"/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5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t xml:space="preserve">Доля образовательных организаций, использующих </w:t>
            </w: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pStyle w:val="a6"/>
              <w:jc w:val="center"/>
              <w:rPr>
                <w:rFonts w:ascii="PT Astra Serif" w:hAnsi="PT Astra Serif"/>
                <w:color w:val="000000" w:themeColor="text1"/>
              </w:rPr>
            </w:pPr>
            <w:r w:rsidRPr="00863CC7">
              <w:rPr>
                <w:rFonts w:ascii="PT Astra Serif" w:hAnsi="PT Astra Serif"/>
                <w:color w:val="000000" w:themeColor="text1"/>
              </w:rPr>
              <w:lastRenderedPageBreak/>
              <w:t>процентов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94,52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94" w:rsidRPr="0048575B" w:rsidRDefault="00B3289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21BC4" w:rsidRPr="00863CC7" w:rsidRDefault="00B3289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C4" w:rsidRPr="00863CC7" w:rsidRDefault="00C21BC4" w:rsidP="00760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619A" w:rsidRPr="00863CC7" w:rsidRDefault="007608E9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lastRenderedPageBreak/>
        <w:br w:type="textWrapping" w:clear="all"/>
      </w:r>
    </w:p>
    <w:p w:rsidR="00637063" w:rsidRPr="00863CC7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63CC7">
        <w:rPr>
          <w:rFonts w:ascii="PT Astra Serif" w:hAnsi="PT Astra Serif" w:cs="Times New Roman"/>
          <w:sz w:val="24"/>
          <w:szCs w:val="24"/>
        </w:rPr>
        <w:t>-------------------------------</w:t>
      </w:r>
      <w:bookmarkStart w:id="24" w:name="Par196"/>
      <w:bookmarkEnd w:id="24"/>
    </w:p>
    <w:p w:rsidR="007E7842" w:rsidRPr="00863CC7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63CC7">
        <w:rPr>
          <w:rFonts w:ascii="PT Astra Serif" w:hAnsi="PT Astra Serif" w:cs="Times New Roman"/>
          <w:sz w:val="24"/>
          <w:szCs w:val="24"/>
        </w:rPr>
        <w:t>&lt;*&gt; Приводится фактическое значение показателя за год, предшествующий отчетному</w:t>
      </w:r>
      <w:bookmarkStart w:id="25" w:name="Par197"/>
      <w:bookmarkEnd w:id="25"/>
      <w:r w:rsidRPr="00863CC7">
        <w:rPr>
          <w:rFonts w:ascii="PT Astra Serif" w:hAnsi="PT Astra Serif" w:cs="Times New Roman"/>
          <w:sz w:val="24"/>
          <w:szCs w:val="24"/>
        </w:rPr>
        <w:t xml:space="preserve"> году.</w:t>
      </w:r>
    </w:p>
    <w:sectPr w:rsidR="007E7842" w:rsidRPr="00863CC7" w:rsidSect="00D21D1A">
      <w:footerReference w:type="even" r:id="rId7"/>
      <w:footerReference w:type="default" r:id="rId8"/>
      <w:pgSz w:w="16838" w:h="11905" w:orient="landscape"/>
      <w:pgMar w:top="851" w:right="536" w:bottom="1135" w:left="42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7FF" w:rsidRDefault="009257FF" w:rsidP="000E6210">
      <w:pPr>
        <w:spacing w:after="0" w:line="240" w:lineRule="auto"/>
      </w:pPr>
      <w:r>
        <w:separator/>
      </w:r>
    </w:p>
  </w:endnote>
  <w:endnote w:type="continuationSeparator" w:id="1">
    <w:p w:rsidR="009257FF" w:rsidRDefault="009257FF" w:rsidP="000E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DC1" w:rsidRDefault="00C24DC1">
    <w:pPr>
      <w:pStyle w:val="a4"/>
      <w:framePr w:w="11935" w:h="173" w:wrap="none" w:vAnchor="text" w:hAnchor="page" w:x="-14" w:y="-496"/>
      <w:shd w:val="clear" w:color="auto" w:fill="auto"/>
      <w:ind w:left="10968"/>
    </w:pPr>
    <w:r w:rsidRPr="00F744AF">
      <w:rPr>
        <w:rFonts w:ascii="Times New Roman" w:eastAsia="Times New Roman" w:hAnsi="Times New Roman" w:cs="Times New Roman"/>
      </w:rPr>
      <w:fldChar w:fldCharType="begin"/>
    </w:r>
    <w:r>
      <w:instrText xml:space="preserve"> PAGE \* MERGEFORMAT </w:instrText>
    </w:r>
    <w:r w:rsidRPr="00F744AF">
      <w:rPr>
        <w:rFonts w:ascii="Times New Roman" w:eastAsia="Times New Roman" w:hAnsi="Times New Roman" w:cs="Times New Roman"/>
      </w:rPr>
      <w:fldChar w:fldCharType="separate"/>
    </w:r>
    <w:r w:rsidRPr="002C41BF">
      <w:rPr>
        <w:rStyle w:val="LucidaSansUnicode-1pt"/>
        <w:noProof/>
      </w:rPr>
      <w:t>16</w:t>
    </w:r>
    <w:r>
      <w:rPr>
        <w:rStyle w:val="LucidaSansUnicode-1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DC1" w:rsidRPr="00B759F7" w:rsidRDefault="00C24DC1" w:rsidP="007A7B06">
    <w:pPr>
      <w:pStyle w:val="a4"/>
      <w:framePr w:w="11935" w:h="564" w:hRule="exact" w:wrap="none" w:vAnchor="text" w:hAnchor="page" w:x="-14" w:y="651"/>
      <w:shd w:val="clear" w:color="auto" w:fill="auto"/>
      <w:ind w:left="10968" w:hanging="2604"/>
      <w:rPr>
        <w:rFonts w:ascii="PT Astra Serif" w:hAnsi="PT Astra Serif"/>
      </w:rPr>
    </w:pPr>
    <w:r w:rsidRPr="00F744AF">
      <w:rPr>
        <w:rFonts w:eastAsia="Times New Roman" w:cs="Times New Roman"/>
      </w:rPr>
      <w:fldChar w:fldCharType="begin"/>
    </w:r>
    <w:r w:rsidRPr="00B759F7">
      <w:rPr>
        <w:rFonts w:ascii="PT Astra Serif" w:hAnsi="PT Astra Serif"/>
      </w:rPr>
      <w:instrText xml:space="preserve"> PAGE \* MERGEFORMAT </w:instrText>
    </w:r>
    <w:r w:rsidRPr="00F744AF">
      <w:rPr>
        <w:rFonts w:eastAsia="Times New Roman" w:cs="Times New Roman"/>
      </w:rPr>
      <w:fldChar w:fldCharType="separate"/>
    </w:r>
    <w:r w:rsidR="00863027" w:rsidRPr="00863027">
      <w:rPr>
        <w:rStyle w:val="LucidaSansUnicode-1pt"/>
        <w:rFonts w:ascii="PT Astra Serif" w:hAnsi="PT Astra Serif"/>
        <w:noProof/>
      </w:rPr>
      <w:t>1</w:t>
    </w:r>
    <w:r w:rsidRPr="00B759F7">
      <w:rPr>
        <w:rStyle w:val="LucidaSansUnicode-1pt"/>
        <w:rFonts w:ascii="PT Astra Serif" w:hAnsi="PT Astra Seri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7FF" w:rsidRDefault="009257FF" w:rsidP="000E6210">
      <w:pPr>
        <w:spacing w:after="0" w:line="240" w:lineRule="auto"/>
      </w:pPr>
      <w:r>
        <w:separator/>
      </w:r>
    </w:p>
  </w:footnote>
  <w:footnote w:type="continuationSeparator" w:id="1">
    <w:p w:rsidR="009257FF" w:rsidRDefault="009257FF" w:rsidP="000E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50F"/>
    <w:rsid w:val="00001E54"/>
    <w:rsid w:val="00004356"/>
    <w:rsid w:val="000079B4"/>
    <w:rsid w:val="000131FA"/>
    <w:rsid w:val="0001506B"/>
    <w:rsid w:val="000213A9"/>
    <w:rsid w:val="0002191D"/>
    <w:rsid w:val="0002619A"/>
    <w:rsid w:val="00026DA4"/>
    <w:rsid w:val="000273BC"/>
    <w:rsid w:val="000300ED"/>
    <w:rsid w:val="00036327"/>
    <w:rsid w:val="00036F85"/>
    <w:rsid w:val="000408CC"/>
    <w:rsid w:val="000469EE"/>
    <w:rsid w:val="00052313"/>
    <w:rsid w:val="0005382F"/>
    <w:rsid w:val="0005494F"/>
    <w:rsid w:val="000612E6"/>
    <w:rsid w:val="000741C4"/>
    <w:rsid w:val="00075D72"/>
    <w:rsid w:val="00083F5B"/>
    <w:rsid w:val="00095D66"/>
    <w:rsid w:val="00095F4A"/>
    <w:rsid w:val="000B1057"/>
    <w:rsid w:val="000C265A"/>
    <w:rsid w:val="000C6293"/>
    <w:rsid w:val="000D1E57"/>
    <w:rsid w:val="000E0E3A"/>
    <w:rsid w:val="000E44C1"/>
    <w:rsid w:val="000E6210"/>
    <w:rsid w:val="000E7152"/>
    <w:rsid w:val="000F0C62"/>
    <w:rsid w:val="000F2C88"/>
    <w:rsid w:val="000F5290"/>
    <w:rsid w:val="000F72BC"/>
    <w:rsid w:val="001004BD"/>
    <w:rsid w:val="001040F9"/>
    <w:rsid w:val="001124D7"/>
    <w:rsid w:val="001126D4"/>
    <w:rsid w:val="0012089B"/>
    <w:rsid w:val="00120D57"/>
    <w:rsid w:val="00120E8D"/>
    <w:rsid w:val="00121DD5"/>
    <w:rsid w:val="00122219"/>
    <w:rsid w:val="00125397"/>
    <w:rsid w:val="001268D8"/>
    <w:rsid w:val="00127D05"/>
    <w:rsid w:val="00147690"/>
    <w:rsid w:val="0015261F"/>
    <w:rsid w:val="00160DB4"/>
    <w:rsid w:val="00167B0D"/>
    <w:rsid w:val="00174382"/>
    <w:rsid w:val="00174DD2"/>
    <w:rsid w:val="0017654F"/>
    <w:rsid w:val="00197123"/>
    <w:rsid w:val="00197F91"/>
    <w:rsid w:val="001A1CF0"/>
    <w:rsid w:val="001A3588"/>
    <w:rsid w:val="001B016B"/>
    <w:rsid w:val="001B027A"/>
    <w:rsid w:val="001B1F34"/>
    <w:rsid w:val="001B4360"/>
    <w:rsid w:val="001B4E83"/>
    <w:rsid w:val="001B6FAC"/>
    <w:rsid w:val="001C020B"/>
    <w:rsid w:val="001C7EA5"/>
    <w:rsid w:val="001D007C"/>
    <w:rsid w:val="001D5D01"/>
    <w:rsid w:val="001D683A"/>
    <w:rsid w:val="001E1223"/>
    <w:rsid w:val="001E1ABF"/>
    <w:rsid w:val="001E1DDA"/>
    <w:rsid w:val="001E2E53"/>
    <w:rsid w:val="001E54AE"/>
    <w:rsid w:val="001F0A3D"/>
    <w:rsid w:val="001F2471"/>
    <w:rsid w:val="001F293C"/>
    <w:rsid w:val="001F3159"/>
    <w:rsid w:val="001F632F"/>
    <w:rsid w:val="001F72BD"/>
    <w:rsid w:val="0020021C"/>
    <w:rsid w:val="00202417"/>
    <w:rsid w:val="002028B7"/>
    <w:rsid w:val="0020667A"/>
    <w:rsid w:val="00210F6A"/>
    <w:rsid w:val="0021594D"/>
    <w:rsid w:val="0022702F"/>
    <w:rsid w:val="0023279A"/>
    <w:rsid w:val="00237F7D"/>
    <w:rsid w:val="00240AF8"/>
    <w:rsid w:val="00252DC4"/>
    <w:rsid w:val="00264F4E"/>
    <w:rsid w:val="0026516D"/>
    <w:rsid w:val="00277778"/>
    <w:rsid w:val="00277E5F"/>
    <w:rsid w:val="00292CE7"/>
    <w:rsid w:val="002A0A95"/>
    <w:rsid w:val="002A1D1D"/>
    <w:rsid w:val="002A5E0F"/>
    <w:rsid w:val="002C1304"/>
    <w:rsid w:val="002C355B"/>
    <w:rsid w:val="002C4BCB"/>
    <w:rsid w:val="002D246D"/>
    <w:rsid w:val="002E24B9"/>
    <w:rsid w:val="002F1DEB"/>
    <w:rsid w:val="003045C8"/>
    <w:rsid w:val="003163E2"/>
    <w:rsid w:val="003234E8"/>
    <w:rsid w:val="00324455"/>
    <w:rsid w:val="00324820"/>
    <w:rsid w:val="0032506C"/>
    <w:rsid w:val="003266AA"/>
    <w:rsid w:val="00327C9F"/>
    <w:rsid w:val="003424DD"/>
    <w:rsid w:val="003431DE"/>
    <w:rsid w:val="003579F5"/>
    <w:rsid w:val="003617C8"/>
    <w:rsid w:val="00361E3A"/>
    <w:rsid w:val="003631C2"/>
    <w:rsid w:val="00382217"/>
    <w:rsid w:val="00382241"/>
    <w:rsid w:val="003A29C4"/>
    <w:rsid w:val="003A2BF5"/>
    <w:rsid w:val="003A5A3A"/>
    <w:rsid w:val="003B6B8A"/>
    <w:rsid w:val="003C35B5"/>
    <w:rsid w:val="003E2976"/>
    <w:rsid w:val="003F05D9"/>
    <w:rsid w:val="003F74D5"/>
    <w:rsid w:val="00400BB0"/>
    <w:rsid w:val="0042358D"/>
    <w:rsid w:val="004237AD"/>
    <w:rsid w:val="00424327"/>
    <w:rsid w:val="00434DED"/>
    <w:rsid w:val="0044791C"/>
    <w:rsid w:val="00447DA0"/>
    <w:rsid w:val="00450234"/>
    <w:rsid w:val="00454BA1"/>
    <w:rsid w:val="004551B6"/>
    <w:rsid w:val="00461D3F"/>
    <w:rsid w:val="004624C7"/>
    <w:rsid w:val="004640FE"/>
    <w:rsid w:val="00465A4D"/>
    <w:rsid w:val="00466667"/>
    <w:rsid w:val="00480A5C"/>
    <w:rsid w:val="00483201"/>
    <w:rsid w:val="00484567"/>
    <w:rsid w:val="0048575B"/>
    <w:rsid w:val="00485F05"/>
    <w:rsid w:val="00492205"/>
    <w:rsid w:val="004B46BF"/>
    <w:rsid w:val="004C1543"/>
    <w:rsid w:val="004C1CA2"/>
    <w:rsid w:val="004C5298"/>
    <w:rsid w:val="004D7BBD"/>
    <w:rsid w:val="004E3FFD"/>
    <w:rsid w:val="004F0BAE"/>
    <w:rsid w:val="004F56CD"/>
    <w:rsid w:val="005014E3"/>
    <w:rsid w:val="005025AA"/>
    <w:rsid w:val="00503692"/>
    <w:rsid w:val="00506043"/>
    <w:rsid w:val="00506E3F"/>
    <w:rsid w:val="00522052"/>
    <w:rsid w:val="0052266B"/>
    <w:rsid w:val="00530518"/>
    <w:rsid w:val="00532FEC"/>
    <w:rsid w:val="00534FDB"/>
    <w:rsid w:val="0054300C"/>
    <w:rsid w:val="00545116"/>
    <w:rsid w:val="0055261E"/>
    <w:rsid w:val="005574DD"/>
    <w:rsid w:val="00571D6C"/>
    <w:rsid w:val="00572736"/>
    <w:rsid w:val="00572A27"/>
    <w:rsid w:val="00576FF3"/>
    <w:rsid w:val="00577046"/>
    <w:rsid w:val="00581925"/>
    <w:rsid w:val="00582901"/>
    <w:rsid w:val="0059222A"/>
    <w:rsid w:val="00592D8B"/>
    <w:rsid w:val="005930A7"/>
    <w:rsid w:val="00593E0B"/>
    <w:rsid w:val="00596ABA"/>
    <w:rsid w:val="005B0379"/>
    <w:rsid w:val="005B11C6"/>
    <w:rsid w:val="005C4125"/>
    <w:rsid w:val="005D45DA"/>
    <w:rsid w:val="005E62E6"/>
    <w:rsid w:val="005E7DF4"/>
    <w:rsid w:val="0060369A"/>
    <w:rsid w:val="0060563E"/>
    <w:rsid w:val="00607A45"/>
    <w:rsid w:val="00607C85"/>
    <w:rsid w:val="0061054A"/>
    <w:rsid w:val="006179F4"/>
    <w:rsid w:val="00617A48"/>
    <w:rsid w:val="00623C74"/>
    <w:rsid w:val="00623F53"/>
    <w:rsid w:val="006262C8"/>
    <w:rsid w:val="0062688E"/>
    <w:rsid w:val="00631275"/>
    <w:rsid w:val="00637063"/>
    <w:rsid w:val="00641994"/>
    <w:rsid w:val="0064380F"/>
    <w:rsid w:val="00644301"/>
    <w:rsid w:val="0064484C"/>
    <w:rsid w:val="00651D5D"/>
    <w:rsid w:val="00656DA8"/>
    <w:rsid w:val="006602C8"/>
    <w:rsid w:val="00660D3D"/>
    <w:rsid w:val="00663C3D"/>
    <w:rsid w:val="00670177"/>
    <w:rsid w:val="00671269"/>
    <w:rsid w:val="006765E0"/>
    <w:rsid w:val="006773CB"/>
    <w:rsid w:val="00681232"/>
    <w:rsid w:val="0068281E"/>
    <w:rsid w:val="0068369D"/>
    <w:rsid w:val="006A0FA9"/>
    <w:rsid w:val="006B01C6"/>
    <w:rsid w:val="006B2F1B"/>
    <w:rsid w:val="006B780D"/>
    <w:rsid w:val="006C4436"/>
    <w:rsid w:val="006C6398"/>
    <w:rsid w:val="006D1228"/>
    <w:rsid w:val="006D602C"/>
    <w:rsid w:val="006D69AD"/>
    <w:rsid w:val="006D7339"/>
    <w:rsid w:val="006E11EF"/>
    <w:rsid w:val="006E5D77"/>
    <w:rsid w:val="006F03E0"/>
    <w:rsid w:val="006F643B"/>
    <w:rsid w:val="007031D9"/>
    <w:rsid w:val="00703C1F"/>
    <w:rsid w:val="00705FBF"/>
    <w:rsid w:val="00716632"/>
    <w:rsid w:val="0073039E"/>
    <w:rsid w:val="00732ECB"/>
    <w:rsid w:val="00743AE8"/>
    <w:rsid w:val="007442AE"/>
    <w:rsid w:val="00753DC7"/>
    <w:rsid w:val="007558D2"/>
    <w:rsid w:val="00755B41"/>
    <w:rsid w:val="007608E9"/>
    <w:rsid w:val="007621D5"/>
    <w:rsid w:val="00764068"/>
    <w:rsid w:val="00764268"/>
    <w:rsid w:val="00772C2E"/>
    <w:rsid w:val="00780503"/>
    <w:rsid w:val="0078370F"/>
    <w:rsid w:val="00783B49"/>
    <w:rsid w:val="00792A33"/>
    <w:rsid w:val="00795791"/>
    <w:rsid w:val="007976DD"/>
    <w:rsid w:val="007A6421"/>
    <w:rsid w:val="007A7351"/>
    <w:rsid w:val="007A7B06"/>
    <w:rsid w:val="007B08F3"/>
    <w:rsid w:val="007B3159"/>
    <w:rsid w:val="007C18BA"/>
    <w:rsid w:val="007D4C25"/>
    <w:rsid w:val="007E0DFB"/>
    <w:rsid w:val="007E0E91"/>
    <w:rsid w:val="007E23D9"/>
    <w:rsid w:val="007E2668"/>
    <w:rsid w:val="007E7842"/>
    <w:rsid w:val="007F0786"/>
    <w:rsid w:val="007F3B27"/>
    <w:rsid w:val="007F46B7"/>
    <w:rsid w:val="007F4B72"/>
    <w:rsid w:val="00803659"/>
    <w:rsid w:val="0081220F"/>
    <w:rsid w:val="00815E7F"/>
    <w:rsid w:val="008220AB"/>
    <w:rsid w:val="00826143"/>
    <w:rsid w:val="00832D97"/>
    <w:rsid w:val="00836BA6"/>
    <w:rsid w:val="00846D64"/>
    <w:rsid w:val="0085293A"/>
    <w:rsid w:val="00860D8D"/>
    <w:rsid w:val="00863027"/>
    <w:rsid w:val="00863CC7"/>
    <w:rsid w:val="00871616"/>
    <w:rsid w:val="00872348"/>
    <w:rsid w:val="00873101"/>
    <w:rsid w:val="00876A8F"/>
    <w:rsid w:val="008939CD"/>
    <w:rsid w:val="00893F92"/>
    <w:rsid w:val="00897038"/>
    <w:rsid w:val="008A02F0"/>
    <w:rsid w:val="008A4FC5"/>
    <w:rsid w:val="008A656C"/>
    <w:rsid w:val="008B06C8"/>
    <w:rsid w:val="008C3158"/>
    <w:rsid w:val="008C3469"/>
    <w:rsid w:val="008C53A5"/>
    <w:rsid w:val="008D2287"/>
    <w:rsid w:val="008E1CA6"/>
    <w:rsid w:val="0090527A"/>
    <w:rsid w:val="009077F8"/>
    <w:rsid w:val="00907CF2"/>
    <w:rsid w:val="009257FF"/>
    <w:rsid w:val="00930C8D"/>
    <w:rsid w:val="00932E95"/>
    <w:rsid w:val="00932F98"/>
    <w:rsid w:val="0094478A"/>
    <w:rsid w:val="009472FB"/>
    <w:rsid w:val="00955382"/>
    <w:rsid w:val="00956FDA"/>
    <w:rsid w:val="00971499"/>
    <w:rsid w:val="00974443"/>
    <w:rsid w:val="00975B9F"/>
    <w:rsid w:val="00980DE6"/>
    <w:rsid w:val="009848F7"/>
    <w:rsid w:val="00990E8D"/>
    <w:rsid w:val="009A0358"/>
    <w:rsid w:val="009A6207"/>
    <w:rsid w:val="009B1189"/>
    <w:rsid w:val="009B13E1"/>
    <w:rsid w:val="009B2A5F"/>
    <w:rsid w:val="009B2DC8"/>
    <w:rsid w:val="009B411B"/>
    <w:rsid w:val="009B4A24"/>
    <w:rsid w:val="009B7477"/>
    <w:rsid w:val="009C3DB4"/>
    <w:rsid w:val="009D32EC"/>
    <w:rsid w:val="009D50F8"/>
    <w:rsid w:val="009E0FD8"/>
    <w:rsid w:val="009E386C"/>
    <w:rsid w:val="009E6D79"/>
    <w:rsid w:val="009F02CA"/>
    <w:rsid w:val="009F1F9F"/>
    <w:rsid w:val="009F2956"/>
    <w:rsid w:val="00A03E1A"/>
    <w:rsid w:val="00A0737C"/>
    <w:rsid w:val="00A12B55"/>
    <w:rsid w:val="00A13DF3"/>
    <w:rsid w:val="00A2410F"/>
    <w:rsid w:val="00A24929"/>
    <w:rsid w:val="00A26633"/>
    <w:rsid w:val="00A32CD4"/>
    <w:rsid w:val="00A43D3F"/>
    <w:rsid w:val="00A5521B"/>
    <w:rsid w:val="00A732C2"/>
    <w:rsid w:val="00A75067"/>
    <w:rsid w:val="00A82EA3"/>
    <w:rsid w:val="00A841F9"/>
    <w:rsid w:val="00A84E9A"/>
    <w:rsid w:val="00A92ED5"/>
    <w:rsid w:val="00A93164"/>
    <w:rsid w:val="00AB09E9"/>
    <w:rsid w:val="00AB6103"/>
    <w:rsid w:val="00AC12A1"/>
    <w:rsid w:val="00AC24AB"/>
    <w:rsid w:val="00AC5605"/>
    <w:rsid w:val="00AC79BD"/>
    <w:rsid w:val="00AE0AE8"/>
    <w:rsid w:val="00AE2B70"/>
    <w:rsid w:val="00AF0321"/>
    <w:rsid w:val="00AF69F0"/>
    <w:rsid w:val="00AF6B48"/>
    <w:rsid w:val="00B06645"/>
    <w:rsid w:val="00B10655"/>
    <w:rsid w:val="00B119BE"/>
    <w:rsid w:val="00B1797C"/>
    <w:rsid w:val="00B2075D"/>
    <w:rsid w:val="00B2292F"/>
    <w:rsid w:val="00B32894"/>
    <w:rsid w:val="00B3340E"/>
    <w:rsid w:val="00B358B1"/>
    <w:rsid w:val="00B35B4B"/>
    <w:rsid w:val="00B46226"/>
    <w:rsid w:val="00B47ADD"/>
    <w:rsid w:val="00B577EA"/>
    <w:rsid w:val="00B63A01"/>
    <w:rsid w:val="00B65439"/>
    <w:rsid w:val="00B65AB3"/>
    <w:rsid w:val="00B72213"/>
    <w:rsid w:val="00B759F7"/>
    <w:rsid w:val="00B773FA"/>
    <w:rsid w:val="00B84F8C"/>
    <w:rsid w:val="00B92A30"/>
    <w:rsid w:val="00BA3D5C"/>
    <w:rsid w:val="00BA5E8B"/>
    <w:rsid w:val="00BA7B78"/>
    <w:rsid w:val="00BB20E3"/>
    <w:rsid w:val="00BC1163"/>
    <w:rsid w:val="00BC35F5"/>
    <w:rsid w:val="00BC534E"/>
    <w:rsid w:val="00BD060A"/>
    <w:rsid w:val="00BD3319"/>
    <w:rsid w:val="00BE4077"/>
    <w:rsid w:val="00BE4B20"/>
    <w:rsid w:val="00BF002F"/>
    <w:rsid w:val="00BF1726"/>
    <w:rsid w:val="00BF592E"/>
    <w:rsid w:val="00BF7C45"/>
    <w:rsid w:val="00C011E8"/>
    <w:rsid w:val="00C01377"/>
    <w:rsid w:val="00C05905"/>
    <w:rsid w:val="00C05E7A"/>
    <w:rsid w:val="00C07512"/>
    <w:rsid w:val="00C12BFE"/>
    <w:rsid w:val="00C15677"/>
    <w:rsid w:val="00C157E1"/>
    <w:rsid w:val="00C21BC4"/>
    <w:rsid w:val="00C24DC1"/>
    <w:rsid w:val="00C33F5B"/>
    <w:rsid w:val="00C37AD0"/>
    <w:rsid w:val="00C404B6"/>
    <w:rsid w:val="00C41D55"/>
    <w:rsid w:val="00C43220"/>
    <w:rsid w:val="00C477BC"/>
    <w:rsid w:val="00C525C4"/>
    <w:rsid w:val="00C53E2F"/>
    <w:rsid w:val="00C54781"/>
    <w:rsid w:val="00C56C39"/>
    <w:rsid w:val="00C67EA4"/>
    <w:rsid w:val="00C7041A"/>
    <w:rsid w:val="00C80D1A"/>
    <w:rsid w:val="00C816DC"/>
    <w:rsid w:val="00C86278"/>
    <w:rsid w:val="00C908B4"/>
    <w:rsid w:val="00C94A34"/>
    <w:rsid w:val="00C97EA4"/>
    <w:rsid w:val="00CA0050"/>
    <w:rsid w:val="00CA7A78"/>
    <w:rsid w:val="00CC0281"/>
    <w:rsid w:val="00CC3975"/>
    <w:rsid w:val="00CC4563"/>
    <w:rsid w:val="00CC4C57"/>
    <w:rsid w:val="00CD36F0"/>
    <w:rsid w:val="00CE048E"/>
    <w:rsid w:val="00CE73BF"/>
    <w:rsid w:val="00CF6459"/>
    <w:rsid w:val="00D0206A"/>
    <w:rsid w:val="00D041AB"/>
    <w:rsid w:val="00D04C0E"/>
    <w:rsid w:val="00D12E04"/>
    <w:rsid w:val="00D21D1A"/>
    <w:rsid w:val="00D2468A"/>
    <w:rsid w:val="00D24C47"/>
    <w:rsid w:val="00D32FCA"/>
    <w:rsid w:val="00D335C1"/>
    <w:rsid w:val="00D409E2"/>
    <w:rsid w:val="00D4247F"/>
    <w:rsid w:val="00D43D40"/>
    <w:rsid w:val="00D44155"/>
    <w:rsid w:val="00D644B7"/>
    <w:rsid w:val="00D700E6"/>
    <w:rsid w:val="00D755F0"/>
    <w:rsid w:val="00D81CD6"/>
    <w:rsid w:val="00D826D7"/>
    <w:rsid w:val="00D82C3D"/>
    <w:rsid w:val="00D907D0"/>
    <w:rsid w:val="00D96AFB"/>
    <w:rsid w:val="00DB2D25"/>
    <w:rsid w:val="00DB3112"/>
    <w:rsid w:val="00DB3544"/>
    <w:rsid w:val="00DB4BFA"/>
    <w:rsid w:val="00DB6323"/>
    <w:rsid w:val="00DB72E2"/>
    <w:rsid w:val="00DD2B14"/>
    <w:rsid w:val="00DD49C5"/>
    <w:rsid w:val="00DE0CB5"/>
    <w:rsid w:val="00DE199F"/>
    <w:rsid w:val="00DE7C52"/>
    <w:rsid w:val="00DF796F"/>
    <w:rsid w:val="00E0193F"/>
    <w:rsid w:val="00E21D21"/>
    <w:rsid w:val="00E23401"/>
    <w:rsid w:val="00E237F9"/>
    <w:rsid w:val="00E25FA7"/>
    <w:rsid w:val="00E36A65"/>
    <w:rsid w:val="00E41DDD"/>
    <w:rsid w:val="00E428EF"/>
    <w:rsid w:val="00E56DDC"/>
    <w:rsid w:val="00E65BF4"/>
    <w:rsid w:val="00E77453"/>
    <w:rsid w:val="00E84767"/>
    <w:rsid w:val="00E8569C"/>
    <w:rsid w:val="00E9113D"/>
    <w:rsid w:val="00E92000"/>
    <w:rsid w:val="00E94113"/>
    <w:rsid w:val="00E96BC5"/>
    <w:rsid w:val="00EA18A8"/>
    <w:rsid w:val="00EA27AF"/>
    <w:rsid w:val="00EA463C"/>
    <w:rsid w:val="00EA4CD4"/>
    <w:rsid w:val="00EB55DB"/>
    <w:rsid w:val="00EC3E7F"/>
    <w:rsid w:val="00ED41B1"/>
    <w:rsid w:val="00EE272A"/>
    <w:rsid w:val="00EF17DA"/>
    <w:rsid w:val="00EF46E1"/>
    <w:rsid w:val="00EF4AE9"/>
    <w:rsid w:val="00F00137"/>
    <w:rsid w:val="00F0737E"/>
    <w:rsid w:val="00F1295D"/>
    <w:rsid w:val="00F1323B"/>
    <w:rsid w:val="00F27AC9"/>
    <w:rsid w:val="00F33525"/>
    <w:rsid w:val="00F3357A"/>
    <w:rsid w:val="00F35554"/>
    <w:rsid w:val="00F475D0"/>
    <w:rsid w:val="00F47795"/>
    <w:rsid w:val="00F55C23"/>
    <w:rsid w:val="00F572E2"/>
    <w:rsid w:val="00F66A48"/>
    <w:rsid w:val="00F73755"/>
    <w:rsid w:val="00F744AF"/>
    <w:rsid w:val="00F84EDD"/>
    <w:rsid w:val="00F91A54"/>
    <w:rsid w:val="00F93DB5"/>
    <w:rsid w:val="00F9750F"/>
    <w:rsid w:val="00FA0AE1"/>
    <w:rsid w:val="00FA1351"/>
    <w:rsid w:val="00FA2B98"/>
    <w:rsid w:val="00FA4A01"/>
    <w:rsid w:val="00FA4BCB"/>
    <w:rsid w:val="00FB730E"/>
    <w:rsid w:val="00FC2870"/>
    <w:rsid w:val="00FC5B8A"/>
    <w:rsid w:val="00FD7703"/>
    <w:rsid w:val="00FE0B2B"/>
    <w:rsid w:val="00FE56A9"/>
    <w:rsid w:val="00FF2963"/>
    <w:rsid w:val="00FF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F9750F"/>
    <w:rPr>
      <w:shd w:val="clear" w:color="auto" w:fill="FFFFFF"/>
    </w:rPr>
  </w:style>
  <w:style w:type="character" w:customStyle="1" w:styleId="LucidaSansUnicode-1pt">
    <w:name w:val="Колонтитул + Lucida Sans Unicode;Интервал -1 pt"/>
    <w:basedOn w:val="a3"/>
    <w:rsid w:val="00F9750F"/>
    <w:rPr>
      <w:rFonts w:ascii="Lucida Sans Unicode" w:eastAsia="Lucida Sans Unicode" w:hAnsi="Lucida Sans Unicode" w:cs="Lucida Sans Unicode"/>
      <w:spacing w:val="-20"/>
      <w:shd w:val="clear" w:color="auto" w:fill="FFFFFF"/>
    </w:rPr>
  </w:style>
  <w:style w:type="paragraph" w:customStyle="1" w:styleId="a4">
    <w:name w:val="Колонтитул"/>
    <w:basedOn w:val="a"/>
    <w:link w:val="a3"/>
    <w:rsid w:val="00F9750F"/>
    <w:pPr>
      <w:shd w:val="clear" w:color="auto" w:fill="FFFFFF"/>
      <w:spacing w:after="0" w:line="240" w:lineRule="auto"/>
    </w:pPr>
  </w:style>
  <w:style w:type="paragraph" w:customStyle="1" w:styleId="ConsPlusNormal">
    <w:name w:val="ConsPlusNormal"/>
    <w:rsid w:val="00F97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7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400B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400BB0"/>
    <w:rPr>
      <w:color w:val="106BBE"/>
    </w:rPr>
  </w:style>
  <w:style w:type="character" w:styleId="a8">
    <w:name w:val="Hyperlink"/>
    <w:basedOn w:val="a0"/>
    <w:uiPriority w:val="99"/>
    <w:semiHidden/>
    <w:unhideWhenUsed/>
    <w:rsid w:val="00DE199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B06"/>
  </w:style>
  <w:style w:type="paragraph" w:styleId="ab">
    <w:name w:val="footer"/>
    <w:basedOn w:val="a"/>
    <w:link w:val="ac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B06"/>
  </w:style>
  <w:style w:type="paragraph" w:customStyle="1" w:styleId="s1">
    <w:name w:val="s_1"/>
    <w:basedOn w:val="a"/>
    <w:rsid w:val="001F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3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DC47-0A3D-43DD-BF83-E4A92FF3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25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A.Ragulina</dc:creator>
  <cp:lastModifiedBy>E.Zaharova</cp:lastModifiedBy>
  <cp:revision>107</cp:revision>
  <cp:lastPrinted>2023-02-17T12:33:00Z</cp:lastPrinted>
  <dcterms:created xsi:type="dcterms:W3CDTF">2021-07-27T08:40:00Z</dcterms:created>
  <dcterms:modified xsi:type="dcterms:W3CDTF">2023-10-12T14:35:00Z</dcterms:modified>
</cp:coreProperties>
</file>